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AB" w:rsidRDefault="009F02B8" w:rsidP="00B551AB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 сроках и местах подачи заявления на ЕГЭ </w:t>
      </w:r>
    </w:p>
    <w:p w:rsidR="009F02B8" w:rsidRPr="00B551AB" w:rsidRDefault="009F02B8" w:rsidP="00B551AB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в 2024</w:t>
      </w:r>
      <w:r w:rsid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-2025 учебном</w:t>
      </w:r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</w:t>
      </w:r>
      <w:bookmarkStart w:id="0" w:name="_GoBack"/>
      <w:bookmarkEnd w:id="0"/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оду</w:t>
      </w:r>
    </w:p>
    <w:p w:rsidR="009F02B8" w:rsidRPr="009F02B8" w:rsidRDefault="009F02B8" w:rsidP="009F02B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О СРОКАХ И МЕСТАХ ПОДАЧИ ЗАЯВЛЕНИЙ НА СДАЧУ ГИА-11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Принять участие в ЕГЭ в 2025 году, кроме обучающихся общеобразовательных организаций, могут также следующие категории лиц: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выпускники прошлых лет;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обучающиеся иностранной образовательной организации.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И СРОКИ РЕГИСТРАЦИИ НА СДАЧУ ЕГЭ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об участии в ГИА-</w:t>
      </w:r>
      <w:r w:rsidR="008E321E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 подаются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 1 февраля включительно: </w:t>
      </w:r>
      <w:r w:rsidRPr="009F02B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9F02B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экстернами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в образовательные организации, выбранные экстернами для прохождения ГИА.</w:t>
      </w:r>
    </w:p>
    <w:p w:rsid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«СОШ № 87»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подают заявление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ГИА-11 и проходят регистрацию на экзамены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9F02B8" w:rsidRDefault="009F02B8" w:rsidP="009F02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Томская обл. г. Северск, ул. Курчатова, 14,</w:t>
      </w:r>
    </w:p>
    <w:p w:rsidR="009F02B8" w:rsidRDefault="009F02B8" w:rsidP="009F02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216 – заместителю директора по УВР Бобковой Л.В.</w:t>
      </w:r>
    </w:p>
    <w:p w:rsid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Заявление выпускником подается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позднее, чем за две недели до начала экзаменов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ОБ УЧАСТИИ В ГИА-11</w:t>
      </w:r>
    </w:p>
    <w:p w:rsidR="005B7D5F" w:rsidRPr="005B7D5F" w:rsidRDefault="009F02B8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Выпус</w:t>
      </w:r>
      <w:r w:rsid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кники текущего года подают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заявление </w:t>
      </w:r>
      <w:r w:rsidR="005B7D5F"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экзамены по адресу:</w:t>
      </w:r>
    </w:p>
    <w:p w:rsidR="005B7D5F" w:rsidRP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Томская обл. г. Северск, ул. Курчатова, 14,</w:t>
      </w:r>
    </w:p>
    <w:p w:rsidR="005B7D5F" w:rsidRP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216 – заместителю директора по УВР Бобковой Л.В.</w:t>
      </w:r>
    </w:p>
    <w:p w:rsid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9F02B8" w:rsidRPr="009F02B8" w:rsidRDefault="009F02B8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предоставив оригиналы документов.</w:t>
      </w:r>
    </w:p>
    <w:p w:rsid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Заявления об участии </w:t>
      </w:r>
      <w:proofErr w:type="gramStart"/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 ГИА</w:t>
      </w:r>
      <w:proofErr w:type="gramEnd"/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-11 подаются выпускниками лично на основании </w:t>
      </w:r>
      <w:r w:rsid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оригиналов документов</w:t>
      </w:r>
      <w:r w:rsidR="005B7D5F"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5B7D5F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месту обучения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5B7D5F" w:rsidRPr="005B7D5F" w:rsidRDefault="005B7D5F" w:rsidP="005B7D5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Заявление выпускником подается не позднее, чем за две недели до начала экзаменов.</w:t>
      </w:r>
    </w:p>
    <w:p w:rsidR="005B7D5F" w:rsidRPr="009F02B8" w:rsidRDefault="005B7D5F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ПОДАЧИ ЗАЯВЛЕНИЯ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подачи заявления и сдачи экзамена понадобятся следующие документы: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ученика (или свидетельство о рождении, если выпускнику нет 14 лет);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СНИЛС ученика;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об образовании (аттестат, диплом) – для выпускников прошлых лет.</w:t>
      </w:r>
    </w:p>
    <w:p w:rsidR="00AD32CD" w:rsidRDefault="00AD32CD"/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Место регистрации заявлений для участия в </w:t>
      </w:r>
      <w:r>
        <w:rPr>
          <w:rStyle w:val="a4"/>
          <w:rFonts w:ascii="Montserrat" w:hAnsi="Montserrat"/>
          <w:color w:val="000000"/>
        </w:rPr>
        <w:t>государственной итоговой аттестации</w:t>
      </w:r>
    </w:p>
    <w:tbl>
      <w:tblPr>
        <w:tblW w:w="0" w:type="auto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522"/>
        <w:gridCol w:w="2676"/>
        <w:gridCol w:w="2954"/>
      </w:tblGrid>
      <w:tr w:rsidR="008B23AA" w:rsidTr="008B23AA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Наименование места  регистрации заявлений для участия в итоговом сочинении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Координатор (Ф.И.О.)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Контактный телефон,  e-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8B23AA" w:rsidTr="008B23AA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Муниципальное бюджетное общеобразовательное учреждение «Средняя общеобразовательная школа № 87»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636019, г. Северск, Томская обл., 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ул. Курчатова,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8(3823) 52-04-20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5" w:history="1">
              <w:r>
                <w:rPr>
                  <w:rStyle w:val="a4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 подачи заявлений для участия в</w:t>
      </w:r>
      <w:r>
        <w:rPr>
          <w:rStyle w:val="a4"/>
          <w:rFonts w:ascii="Montserrat" w:hAnsi="Montserrat"/>
          <w:color w:val="000000"/>
        </w:rPr>
        <w:t xml:space="preserve"> </w:t>
      </w:r>
      <w:r w:rsidRPr="008B23AA">
        <w:rPr>
          <w:rFonts w:ascii="Montserrat" w:hAnsi="Montserrat"/>
          <w:b/>
          <w:color w:val="000000"/>
        </w:rPr>
        <w:t>государственной итоговой аттестации</w:t>
      </w:r>
      <w:r>
        <w:rPr>
          <w:rStyle w:val="a4"/>
          <w:rFonts w:ascii="Montserrat" w:hAnsi="Montserrat"/>
          <w:color w:val="000000"/>
        </w:rPr>
        <w:t xml:space="preserve"> </w:t>
      </w: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565"/>
        <w:gridCol w:w="3388"/>
        <w:gridCol w:w="2954"/>
      </w:tblGrid>
      <w:tr w:rsidR="008B23AA" w:rsidTr="008B23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Срок подачи заявления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Даты</w:t>
            </w:r>
          </w:p>
          <w:p w:rsidR="008B23AA" w:rsidRDefault="008B23AA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ГИА-11</w:t>
            </w:r>
            <w:r>
              <w:rPr>
                <w:rFonts w:ascii="Montserrat" w:hAnsi="Montserrat"/>
                <w:color w:val="000000"/>
              </w:rPr>
              <w:t xml:space="preserve"> 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Ответственный за регистрацию заявлений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Контактный телефон, 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e- 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8B23AA" w:rsidTr="008B23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8B23AA">
              <w:rPr>
                <w:rFonts w:ascii="Montserrat" w:hAnsi="Montserrat"/>
                <w:color w:val="000000"/>
              </w:rPr>
              <w:t xml:space="preserve">Не позднее, чем за две недели </w:t>
            </w:r>
          </w:p>
          <w:p w:rsidR="008B23AA" w:rsidRP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b/>
                <w:color w:val="000000"/>
              </w:rPr>
            </w:pPr>
            <w:r w:rsidRPr="008B23AA">
              <w:rPr>
                <w:rFonts w:ascii="Montserrat" w:hAnsi="Montserrat"/>
                <w:b/>
                <w:color w:val="000000"/>
              </w:rPr>
              <w:t xml:space="preserve">до 1 февраля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 </w:t>
            </w:r>
            <w:r>
              <w:rPr>
                <w:rFonts w:ascii="Montserrat" w:hAnsi="Montserrat" w:hint="eastAsia"/>
                <w:color w:val="000000"/>
              </w:rPr>
              <w:t>С</w:t>
            </w:r>
            <w:r>
              <w:rPr>
                <w:rFonts w:ascii="Montserrat" w:hAnsi="Montserrat"/>
                <w:color w:val="000000"/>
              </w:rPr>
              <w:t>мотри расписание ЕГЭ/ГВЭ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  <w:u w:val="single"/>
              </w:rPr>
              <w:t>8(3823)52-04-20</w:t>
            </w:r>
            <w:r>
              <w:rPr>
                <w:rFonts w:ascii="Montserrat" w:hAnsi="Montserrat"/>
                <w:color w:val="000000"/>
              </w:rPr>
              <w:t>,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6" w:history="1">
              <w:r>
                <w:rPr>
                  <w:rStyle w:val="a4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 w:rsidRPr="008B23AA">
        <w:rPr>
          <w:rStyle w:val="a4"/>
          <w:rFonts w:ascii="Montserrat" w:hAnsi="Montserrat"/>
          <w:color w:val="000000"/>
          <w:u w:val="single"/>
        </w:rPr>
        <w:t xml:space="preserve">Не позднее, чем за две недели до 1 </w:t>
      </w:r>
      <w:proofErr w:type="gramStart"/>
      <w:r w:rsidRPr="008B23AA">
        <w:rPr>
          <w:rStyle w:val="a4"/>
          <w:rFonts w:ascii="Montserrat" w:hAnsi="Montserrat"/>
          <w:color w:val="000000"/>
          <w:u w:val="single"/>
        </w:rPr>
        <w:t>февраля</w:t>
      </w:r>
      <w:r>
        <w:rPr>
          <w:rFonts w:ascii="Montserrat" w:hAnsi="Montserrat"/>
          <w:color w:val="000000"/>
        </w:rPr>
        <w:t>  участники</w:t>
      </w:r>
      <w:proofErr w:type="gramEnd"/>
      <w:r>
        <w:rPr>
          <w:rFonts w:ascii="Montserrat" w:hAnsi="Montserrat"/>
          <w:color w:val="000000"/>
        </w:rPr>
        <w:t xml:space="preserve"> подают заявления. </w:t>
      </w:r>
      <w:r>
        <w:rPr>
          <w:rStyle w:val="a4"/>
          <w:rFonts w:ascii="Montserrat" w:hAnsi="Montserrat"/>
          <w:color w:val="000000"/>
        </w:rPr>
        <w:t xml:space="preserve"> </w:t>
      </w:r>
    </w:p>
    <w:p w:rsidR="008B23AA" w:rsidRPr="009F02B8" w:rsidRDefault="008B23AA" w:rsidP="008B23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!ОБРАЩАЕМ</w:t>
      </w:r>
      <w:proofErr w:type="gramEnd"/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ВНИМАНИЕ!</w:t>
      </w:r>
    </w:p>
    <w:p w:rsidR="008B23AA" w:rsidRPr="009F02B8" w:rsidRDefault="008B23AA" w:rsidP="008B23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lastRenderedPageBreak/>
        <w:t xml:space="preserve">О сроках, порядке информирования о результатах </w:t>
      </w:r>
      <w:r>
        <w:rPr>
          <w:rStyle w:val="a4"/>
          <w:rFonts w:ascii="Montserrat" w:hAnsi="Montserrat"/>
          <w:color w:val="000000"/>
        </w:rPr>
        <w:t>ГИА-11</w:t>
      </w: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 результатами </w:t>
      </w:r>
      <w:r>
        <w:rPr>
          <w:rFonts w:ascii="Montserrat" w:hAnsi="Montserrat"/>
          <w:color w:val="000000"/>
        </w:rPr>
        <w:t xml:space="preserve">ГИА-11 </w:t>
      </w:r>
      <w:r>
        <w:rPr>
          <w:rFonts w:ascii="Montserrat" w:hAnsi="Montserrat"/>
          <w:color w:val="000000"/>
        </w:rPr>
        <w:t xml:space="preserve">участники могут ознакомиться в образовательных организациях или в местах регистрации. </w:t>
      </w: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 решению региона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</w:t>
      </w:r>
      <w:r w:rsidRPr="008B23AA">
        <w:rPr>
          <w:rFonts w:ascii="Montserrat" w:hAnsi="Montserrat"/>
          <w:color w:val="000000"/>
        </w:rPr>
        <w:t xml:space="preserve"> </w:t>
      </w:r>
      <w:hyperlink r:id="rId7" w:history="1">
        <w:r w:rsidRPr="00037378">
          <w:rPr>
            <w:rStyle w:val="a6"/>
            <w:rFonts w:ascii="Montserrat" w:hAnsi="Montserrat"/>
          </w:rPr>
          <w:t>http://coko.tomsk.ru/exam2025/</w:t>
        </w:r>
      </w:hyperlink>
      <w:r>
        <w:rPr>
          <w:rFonts w:ascii="Montserrat" w:hAnsi="Montserrat"/>
          <w:color w:val="000000"/>
        </w:rPr>
        <w:t xml:space="preserve"> </w:t>
      </w:r>
    </w:p>
    <w:tbl>
      <w:tblPr>
        <w:tblW w:w="0" w:type="auto"/>
        <w:tblInd w:w="-5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320"/>
        <w:gridCol w:w="1066"/>
        <w:gridCol w:w="1866"/>
        <w:gridCol w:w="3682"/>
      </w:tblGrid>
      <w:tr w:rsidR="008B23AA" w:rsidTr="008B23AA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Ответственный за информирование о результатах </w:t>
            </w:r>
            <w:r>
              <w:rPr>
                <w:rFonts w:ascii="Montserrat" w:hAnsi="Montserrat"/>
                <w:color w:val="000000"/>
              </w:rPr>
              <w:t>ГИА-11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Должность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Телефон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Адрес места информирования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Информационно- телекоммуникационная сеть «Интернет» - Личный кабинет ЦОКО</w:t>
            </w:r>
          </w:p>
        </w:tc>
      </w:tr>
      <w:tr w:rsidR="008B23AA" w:rsidTr="008B23AA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Лилия 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Витальевна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заместитель директора по  УВР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  <w:u w:val="single"/>
              </w:rPr>
              <w:t>8(3823) 52-04-20</w:t>
            </w:r>
            <w:r>
              <w:rPr>
                <w:rFonts w:ascii="Montserrat" w:hAnsi="Montserrat"/>
                <w:color w:val="000000"/>
              </w:rPr>
              <w:t>,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636019, г. Северск, Томская </w:t>
            </w:r>
            <w:proofErr w:type="gramStart"/>
            <w:r>
              <w:rPr>
                <w:rFonts w:ascii="Montserrat" w:hAnsi="Montserrat"/>
                <w:color w:val="000000"/>
              </w:rPr>
              <w:t>область  ул.</w:t>
            </w:r>
            <w:proofErr w:type="gramEnd"/>
            <w:r>
              <w:rPr>
                <w:rFonts w:ascii="Montserrat" w:hAnsi="Montserrat"/>
                <w:color w:val="000000"/>
              </w:rPr>
              <w:t xml:space="preserve"> Курчатова, 14, </w:t>
            </w:r>
            <w:proofErr w:type="spellStart"/>
            <w:r>
              <w:rPr>
                <w:rFonts w:ascii="Montserrat" w:hAnsi="Montserrat"/>
                <w:color w:val="000000"/>
              </w:rPr>
              <w:t>каб</w:t>
            </w:r>
            <w:proofErr w:type="spellEnd"/>
            <w:r>
              <w:rPr>
                <w:rFonts w:ascii="Montserrat" w:hAnsi="Montserrat"/>
                <w:color w:val="000000"/>
              </w:rPr>
              <w:t>. 216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8" w:history="1">
              <w:r>
                <w:rPr>
                  <w:rStyle w:val="a6"/>
                  <w:rFonts w:ascii="Montserrat" w:hAnsi="Montserrat"/>
                  <w:color w:val="306AFD"/>
                </w:rPr>
                <w:t>http://coko.tomsk.ru/exam20</w:t>
              </w:r>
            </w:hyperlink>
            <w:hyperlink r:id="rId9" w:history="1">
              <w:r>
                <w:rPr>
                  <w:rStyle w:val="a6"/>
                  <w:rFonts w:ascii="Montserrat" w:hAnsi="Montserrat"/>
                  <w:color w:val="306AFD"/>
                </w:rPr>
                <w:t>25/</w:t>
              </w:r>
            </w:hyperlink>
          </w:p>
        </w:tc>
      </w:tr>
    </w:tbl>
    <w:p w:rsidR="008B23AA" w:rsidRDefault="008B23AA"/>
    <w:sectPr w:rsidR="008B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17846"/>
    <w:multiLevelType w:val="multilevel"/>
    <w:tmpl w:val="BE76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FD6386"/>
    <w:multiLevelType w:val="multilevel"/>
    <w:tmpl w:val="B5C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FF"/>
    <w:rsid w:val="00291AFF"/>
    <w:rsid w:val="005B7D5F"/>
    <w:rsid w:val="008B23AA"/>
    <w:rsid w:val="008E321E"/>
    <w:rsid w:val="009F02B8"/>
    <w:rsid w:val="00AD32CD"/>
    <w:rsid w:val="00B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63DB"/>
  <w15:chartTrackingRefBased/>
  <w15:docId w15:val="{5655F131-0F6D-4B90-85B2-60CEA3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0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B8"/>
    <w:rPr>
      <w:b/>
      <w:bCs/>
    </w:rPr>
  </w:style>
  <w:style w:type="character" w:styleId="a5">
    <w:name w:val="Emphasis"/>
    <w:basedOn w:val="a0"/>
    <w:uiPriority w:val="20"/>
    <w:qFormat/>
    <w:rsid w:val="009F02B8"/>
    <w:rPr>
      <w:i/>
      <w:iCs/>
    </w:rPr>
  </w:style>
  <w:style w:type="character" w:styleId="a6">
    <w:name w:val="Hyperlink"/>
    <w:basedOn w:val="a0"/>
    <w:uiPriority w:val="99"/>
    <w:unhideWhenUsed/>
    <w:rsid w:val="009F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o.tomsk.ru/exam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ko.tomsk.ru/exam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soch87@seversk.gov7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ousoch87@seversk.gov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ko.tomsk.ru/exam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2025-05-23T03:26:00Z</dcterms:created>
  <dcterms:modified xsi:type="dcterms:W3CDTF">2025-05-23T04:29:00Z</dcterms:modified>
</cp:coreProperties>
</file>